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FE71" w14:textId="1A9D83C6" w:rsidR="00F37170" w:rsidRDefault="00FA6FCE" w:rsidP="004A1709">
      <w:pPr>
        <w:spacing w:after="0" w:line="240" w:lineRule="auto"/>
        <w:jc w:val="center"/>
        <w:rPr>
          <w:rFonts w:eastAsia="Times New Roman"/>
          <w:b/>
          <w:bCs/>
          <w:sz w:val="28"/>
          <w:szCs w:val="28"/>
        </w:rPr>
      </w:pPr>
      <w:bookmarkStart w:id="0" w:name="_Hlk146524570"/>
      <w:r>
        <w:rPr>
          <w:rFonts w:eastAsia="Times New Roman"/>
          <w:b/>
          <w:bCs/>
          <w:sz w:val="28"/>
          <w:szCs w:val="28"/>
        </w:rPr>
        <w:t xml:space="preserve">2024 </w:t>
      </w:r>
      <w:r w:rsidR="00447BC7">
        <w:rPr>
          <w:rFonts w:eastAsia="Times New Roman"/>
          <w:b/>
          <w:bCs/>
          <w:sz w:val="28"/>
          <w:szCs w:val="28"/>
        </w:rPr>
        <w:t xml:space="preserve">Caterer Proposal </w:t>
      </w:r>
      <w:r>
        <w:rPr>
          <w:rFonts w:eastAsia="Times New Roman"/>
          <w:b/>
          <w:bCs/>
          <w:sz w:val="28"/>
          <w:szCs w:val="28"/>
        </w:rPr>
        <w:t xml:space="preserve">Questions and Answers </w:t>
      </w:r>
    </w:p>
    <w:bookmarkEnd w:id="0"/>
    <w:p w14:paraId="56C68659" w14:textId="77777777" w:rsidR="00E54966" w:rsidRDefault="00E54966" w:rsidP="0028323A">
      <w:pPr>
        <w:spacing w:after="0" w:line="240" w:lineRule="auto"/>
        <w:ind w:left="990" w:hanging="990"/>
      </w:pPr>
    </w:p>
    <w:p w14:paraId="3B481644" w14:textId="77777777" w:rsidR="0028323A" w:rsidRDefault="0028323A" w:rsidP="0028323A">
      <w:pPr>
        <w:spacing w:after="0" w:line="240" w:lineRule="auto"/>
        <w:ind w:left="990" w:hanging="990"/>
      </w:pPr>
    </w:p>
    <w:p w14:paraId="24B7FD69" w14:textId="77777777" w:rsidR="00FA6FCE" w:rsidRDefault="00FA6FCE" w:rsidP="00FA6FCE">
      <w:pPr>
        <w:spacing w:after="120" w:line="240" w:lineRule="auto"/>
        <w:ind w:left="994" w:hanging="994"/>
      </w:pPr>
      <w:r w:rsidRPr="001B3521">
        <w:rPr>
          <w:b/>
          <w:bCs/>
        </w:rPr>
        <w:t>Question:</w:t>
      </w:r>
      <w:r>
        <w:t xml:space="preserve"> </w:t>
      </w:r>
      <w:r>
        <w:tab/>
        <w:t xml:space="preserve">Are electronic signatures accepted? </w:t>
      </w:r>
    </w:p>
    <w:p w14:paraId="41815FD0" w14:textId="77777777" w:rsidR="00FA6FCE" w:rsidRDefault="00FA6FCE" w:rsidP="00FA6FCE">
      <w:pPr>
        <w:spacing w:after="0" w:line="240" w:lineRule="auto"/>
        <w:ind w:left="990" w:hanging="990"/>
      </w:pPr>
      <w:r w:rsidRPr="001B3521">
        <w:rPr>
          <w:b/>
          <w:bCs/>
        </w:rPr>
        <w:t>Answer:</w:t>
      </w:r>
      <w:r>
        <w:t xml:space="preserve">     </w:t>
      </w:r>
      <w:r>
        <w:rPr>
          <w:rFonts w:eastAsia="Times New Roman"/>
        </w:rPr>
        <w:t xml:space="preserve">Electronic signatures will be accepted for the electronic submission (Dropbox) only. The paper copy must have original signatures. </w:t>
      </w:r>
    </w:p>
    <w:p w14:paraId="1B459105" w14:textId="77777777" w:rsidR="00FA6FCE" w:rsidRDefault="00FA6FCE" w:rsidP="00FA6FCE">
      <w:pPr>
        <w:spacing w:after="0" w:line="240" w:lineRule="auto"/>
        <w:ind w:left="990" w:hanging="990"/>
      </w:pPr>
      <w:r>
        <w:t xml:space="preserve"> </w:t>
      </w:r>
    </w:p>
    <w:p w14:paraId="56D93A37" w14:textId="77777777" w:rsidR="00FA6FCE" w:rsidRDefault="00FA6FCE" w:rsidP="00FA6FCE">
      <w:pPr>
        <w:spacing w:after="0" w:line="240" w:lineRule="auto"/>
        <w:ind w:left="990" w:hanging="990"/>
      </w:pPr>
    </w:p>
    <w:p w14:paraId="669B422B" w14:textId="77777777" w:rsidR="00FA6FCE" w:rsidRDefault="00FA6FCE" w:rsidP="00FA6FCE">
      <w:pPr>
        <w:spacing w:after="120" w:line="240" w:lineRule="auto"/>
        <w:ind w:left="994" w:hanging="994"/>
      </w:pPr>
      <w:r w:rsidRPr="001B3521">
        <w:rPr>
          <w:b/>
          <w:bCs/>
        </w:rPr>
        <w:t>Question:</w:t>
      </w:r>
      <w:r>
        <w:t xml:space="preserve">  Is there a deadline to submit questions? </w:t>
      </w:r>
    </w:p>
    <w:p w14:paraId="6D4664ED" w14:textId="77777777" w:rsidR="00FA6FCE" w:rsidRDefault="00FA6FCE" w:rsidP="00FA6FCE">
      <w:pPr>
        <w:spacing w:after="0" w:line="240" w:lineRule="auto"/>
        <w:ind w:left="990" w:right="-810" w:hanging="990"/>
        <w:rPr>
          <w:rFonts w:eastAsia="Times New Roman"/>
        </w:rPr>
      </w:pPr>
      <w:r w:rsidRPr="001B3521">
        <w:rPr>
          <w:b/>
          <w:bCs/>
        </w:rPr>
        <w:t>Answer:</w:t>
      </w:r>
      <w:r>
        <w:t xml:space="preserve">     </w:t>
      </w:r>
      <w:r>
        <w:rPr>
          <w:rFonts w:eastAsia="Times New Roman"/>
        </w:rPr>
        <w:t xml:space="preserve">We will accept questions up until 12:00pm the day the proposal is due on Tuesday, October 3, 2023. All questions must be submitted to </w:t>
      </w:r>
      <w:hyperlink r:id="rId7" w:history="1">
        <w:r w:rsidRPr="00C57D3F">
          <w:rPr>
            <w:rStyle w:val="Hyperlink"/>
            <w:rFonts w:eastAsia="Times New Roman"/>
          </w:rPr>
          <w:t>caterercompetitiveproposalquestions@areaagingsolutions.org</w:t>
        </w:r>
      </w:hyperlink>
      <w:r>
        <w:rPr>
          <w:rFonts w:eastAsia="Times New Roman"/>
        </w:rPr>
        <w:t>.</w:t>
      </w:r>
    </w:p>
    <w:p w14:paraId="409ADB39" w14:textId="77777777" w:rsidR="00FA6FCE" w:rsidRDefault="00FA6FCE" w:rsidP="00FA6FCE">
      <w:pPr>
        <w:spacing w:after="0" w:line="240" w:lineRule="auto"/>
        <w:ind w:left="990" w:hanging="990"/>
        <w:rPr>
          <w:rFonts w:eastAsia="Times New Roman"/>
        </w:rPr>
      </w:pPr>
    </w:p>
    <w:p w14:paraId="0FD8EEC1" w14:textId="77777777" w:rsidR="00FA6FCE" w:rsidRDefault="00FA6FCE" w:rsidP="00FA6FCE">
      <w:pPr>
        <w:spacing w:after="120" w:line="240" w:lineRule="auto"/>
        <w:ind w:left="994" w:hanging="994"/>
        <w:rPr>
          <w:rFonts w:eastAsia="Times New Roman"/>
        </w:rPr>
      </w:pPr>
    </w:p>
    <w:p w14:paraId="104C1BD0" w14:textId="77777777" w:rsidR="00FA6FCE" w:rsidRDefault="00FA6FCE" w:rsidP="00FA6FCE">
      <w:pPr>
        <w:spacing w:after="120" w:line="240" w:lineRule="auto"/>
        <w:ind w:left="994" w:hanging="994"/>
      </w:pPr>
      <w:r w:rsidRPr="001B3521">
        <w:rPr>
          <w:rFonts w:eastAsia="Times New Roman"/>
          <w:b/>
          <w:bCs/>
        </w:rPr>
        <w:t>Question:</w:t>
      </w:r>
      <w:r>
        <w:rPr>
          <w:rFonts w:eastAsia="Times New Roman"/>
        </w:rPr>
        <w:tab/>
      </w:r>
      <w:r>
        <w:t xml:space="preserve">Will the answers to the questions submitted be given after they are </w:t>
      </w:r>
      <w:proofErr w:type="gramStart"/>
      <w:r>
        <w:t>asked</w:t>
      </w:r>
      <w:proofErr w:type="gramEnd"/>
      <w:r>
        <w:t xml:space="preserve"> or will an amended document come out with all the answers on it?</w:t>
      </w:r>
    </w:p>
    <w:p w14:paraId="52D3A8CB" w14:textId="77777777" w:rsidR="00FA6FCE" w:rsidRDefault="00FA6FCE" w:rsidP="00FA6FCE">
      <w:pPr>
        <w:spacing w:after="0" w:line="240" w:lineRule="auto"/>
        <w:ind w:left="990" w:hanging="990"/>
      </w:pPr>
      <w:r w:rsidRPr="001B3521">
        <w:rPr>
          <w:b/>
          <w:bCs/>
        </w:rPr>
        <w:t>Answer:</w:t>
      </w:r>
      <w:r>
        <w:tab/>
        <w:t>All questions will be answered as they come in and uploaded to an FAQ document posted on our website.</w:t>
      </w:r>
    </w:p>
    <w:p w14:paraId="1CFF505C" w14:textId="77777777" w:rsidR="00FA6FCE" w:rsidRDefault="00FA6FCE" w:rsidP="00FA6FCE">
      <w:pPr>
        <w:spacing w:after="0" w:line="240" w:lineRule="auto"/>
        <w:ind w:left="990" w:hanging="990"/>
      </w:pPr>
    </w:p>
    <w:p w14:paraId="09BAA062" w14:textId="77777777" w:rsidR="00FA6FCE" w:rsidRDefault="00FA6FCE" w:rsidP="00FA6FCE">
      <w:pPr>
        <w:spacing w:after="0" w:line="240" w:lineRule="auto"/>
        <w:ind w:left="990" w:hanging="990"/>
      </w:pPr>
    </w:p>
    <w:p w14:paraId="57A7839A" w14:textId="77777777" w:rsidR="00FA6FCE" w:rsidRDefault="00FA6FCE" w:rsidP="00FA6FCE">
      <w:pPr>
        <w:spacing w:after="120" w:line="240" w:lineRule="auto"/>
        <w:ind w:left="994" w:hanging="994"/>
      </w:pPr>
      <w:r w:rsidRPr="001B3521">
        <w:rPr>
          <w:b/>
          <w:bCs/>
        </w:rPr>
        <w:t>Question:</w:t>
      </w:r>
      <w:r>
        <w:tab/>
        <w:t>What day are the documents due?</w:t>
      </w:r>
    </w:p>
    <w:p w14:paraId="50708708" w14:textId="77777777" w:rsidR="00FA6FCE" w:rsidRDefault="00FA6FCE" w:rsidP="00FA6FCE">
      <w:pPr>
        <w:spacing w:after="0" w:line="240" w:lineRule="auto"/>
        <w:ind w:left="994" w:hanging="994"/>
      </w:pPr>
      <w:r w:rsidRPr="001B3521">
        <w:rPr>
          <w:b/>
          <w:bCs/>
        </w:rPr>
        <w:t>Answer:</w:t>
      </w:r>
      <w:r>
        <w:tab/>
        <w:t>The deadline for the RFP documents is Tuesday, October 3, 2023, at 4:00pm.</w:t>
      </w:r>
    </w:p>
    <w:p w14:paraId="07F920D1" w14:textId="77777777" w:rsidR="00FA6FCE" w:rsidRDefault="00FA6FCE" w:rsidP="00FA6FCE">
      <w:pPr>
        <w:spacing w:after="0" w:line="240" w:lineRule="auto"/>
        <w:ind w:left="990" w:hanging="990"/>
      </w:pPr>
    </w:p>
    <w:p w14:paraId="7B6C9C68" w14:textId="77777777" w:rsidR="00FA6FCE" w:rsidRDefault="00FA6FCE" w:rsidP="00FA6FCE">
      <w:pPr>
        <w:spacing w:after="0" w:line="240" w:lineRule="auto"/>
        <w:ind w:left="990" w:hanging="990"/>
      </w:pPr>
    </w:p>
    <w:p w14:paraId="10B9419D" w14:textId="77777777" w:rsidR="00FA6FCE" w:rsidRPr="00E54966" w:rsidRDefault="00FA6FCE" w:rsidP="00FA6FCE">
      <w:pPr>
        <w:spacing w:after="120" w:line="240" w:lineRule="auto"/>
        <w:ind w:left="990" w:hanging="990"/>
      </w:pPr>
      <w:r w:rsidRPr="001B3521">
        <w:rPr>
          <w:b/>
          <w:bCs/>
        </w:rPr>
        <w:t>Question:</w:t>
      </w:r>
      <w:r>
        <w:tab/>
        <w:t>Is the question deadline the same as the proposal due date?</w:t>
      </w:r>
    </w:p>
    <w:p w14:paraId="2E16D304" w14:textId="77777777" w:rsidR="00FA6FCE" w:rsidRPr="00506B81" w:rsidRDefault="00FA6FCE" w:rsidP="00FA6FCE">
      <w:pPr>
        <w:spacing w:after="0" w:line="240" w:lineRule="auto"/>
        <w:ind w:left="990" w:right="-1080" w:hanging="990"/>
        <w:rPr>
          <w:color w:val="000000"/>
        </w:rPr>
      </w:pPr>
      <w:r w:rsidRPr="001B3521">
        <w:rPr>
          <w:b/>
          <w:bCs/>
          <w:color w:val="000000"/>
        </w:rPr>
        <w:t>Answer:</w:t>
      </w:r>
      <w:r>
        <w:rPr>
          <w:color w:val="000000"/>
        </w:rPr>
        <w:tab/>
      </w:r>
      <w:r>
        <w:rPr>
          <w:rFonts w:eastAsia="Times New Roman"/>
        </w:rPr>
        <w:t xml:space="preserve">Yes, we will accept questions up until 12:00pm the day the proposal is due on Tuesday, October 3, 2023. All questions must be submitted to </w:t>
      </w:r>
      <w:hyperlink r:id="rId8" w:history="1">
        <w:r w:rsidRPr="00C57D3F">
          <w:rPr>
            <w:rStyle w:val="Hyperlink"/>
            <w:rFonts w:eastAsia="Times New Roman"/>
          </w:rPr>
          <w:t>caterercompetitiveproposalquestions@areaagingsolutions.org</w:t>
        </w:r>
      </w:hyperlink>
      <w:r>
        <w:rPr>
          <w:rFonts w:eastAsia="Times New Roman"/>
        </w:rPr>
        <w:t xml:space="preserve">. </w:t>
      </w:r>
    </w:p>
    <w:p w14:paraId="3CAA1606" w14:textId="77777777" w:rsidR="00FA6FCE" w:rsidRDefault="00FA6FCE" w:rsidP="00FA6FCE">
      <w:pPr>
        <w:spacing w:after="0" w:line="240" w:lineRule="auto"/>
        <w:ind w:left="990" w:hanging="990"/>
      </w:pPr>
    </w:p>
    <w:p w14:paraId="641BA84A" w14:textId="77777777" w:rsidR="00FA6FCE" w:rsidRDefault="00FA6FCE" w:rsidP="00FA6FCE">
      <w:pPr>
        <w:spacing w:after="0" w:line="240" w:lineRule="auto"/>
        <w:ind w:left="990" w:hanging="990"/>
      </w:pPr>
    </w:p>
    <w:p w14:paraId="1413FCFF" w14:textId="77777777" w:rsidR="00FA6FCE" w:rsidRDefault="00FA6FCE" w:rsidP="00FA6FCE">
      <w:pPr>
        <w:spacing w:after="120" w:line="240" w:lineRule="auto"/>
        <w:ind w:left="990" w:hanging="990"/>
      </w:pPr>
      <w:r w:rsidRPr="001B3521">
        <w:rPr>
          <w:b/>
          <w:bCs/>
        </w:rPr>
        <w:t>Question:</w:t>
      </w:r>
      <w:r>
        <w:tab/>
        <w:t>Will we get an email confirmation once we submit the documents to Dropbox?</w:t>
      </w:r>
    </w:p>
    <w:p w14:paraId="5DDD7B81" w14:textId="77777777" w:rsidR="00FA6FCE" w:rsidRDefault="00FA6FCE" w:rsidP="00FA6FCE">
      <w:pPr>
        <w:spacing w:after="0" w:line="240" w:lineRule="auto"/>
        <w:ind w:left="990" w:hanging="990"/>
      </w:pPr>
      <w:r w:rsidRPr="001B3521">
        <w:rPr>
          <w:b/>
          <w:bCs/>
        </w:rPr>
        <w:t>Answer:</w:t>
      </w:r>
      <w:r>
        <w:tab/>
        <w:t>Yes.  </w:t>
      </w:r>
    </w:p>
    <w:p w14:paraId="14D7FEE6" w14:textId="77777777" w:rsidR="00FA6FCE" w:rsidRDefault="00FA6FCE" w:rsidP="00FA6FCE">
      <w:pPr>
        <w:spacing w:after="0" w:line="240" w:lineRule="auto"/>
        <w:ind w:left="990" w:hanging="990"/>
      </w:pPr>
    </w:p>
    <w:p w14:paraId="3D5A7AC6" w14:textId="77777777" w:rsidR="00FA6FCE" w:rsidRDefault="00FA6FCE" w:rsidP="00FA6FCE">
      <w:pPr>
        <w:spacing w:after="0" w:line="240" w:lineRule="auto"/>
        <w:ind w:left="990" w:hanging="990"/>
      </w:pPr>
    </w:p>
    <w:p w14:paraId="5324C0C4" w14:textId="77777777" w:rsidR="00FA6FCE" w:rsidRDefault="00FA6FCE" w:rsidP="00FA6FCE">
      <w:pPr>
        <w:spacing w:after="120" w:line="240" w:lineRule="auto"/>
        <w:ind w:left="990" w:hanging="990"/>
      </w:pPr>
      <w:bookmarkStart w:id="1" w:name="_Hlk145946014"/>
      <w:r w:rsidRPr="001B3521">
        <w:rPr>
          <w:b/>
          <w:bCs/>
        </w:rPr>
        <w:t>Question:</w:t>
      </w:r>
      <w:r>
        <w:tab/>
        <w:t>Is this a public or private opening?</w:t>
      </w:r>
    </w:p>
    <w:p w14:paraId="4403F9F1" w14:textId="77777777" w:rsidR="00FA6FCE" w:rsidRDefault="00FA6FCE" w:rsidP="00FA6FCE">
      <w:pPr>
        <w:spacing w:after="0" w:line="240" w:lineRule="auto"/>
        <w:ind w:left="990" w:hanging="990"/>
      </w:pPr>
      <w:r w:rsidRPr="001B3521">
        <w:rPr>
          <w:b/>
          <w:bCs/>
        </w:rPr>
        <w:t>Answer:</w:t>
      </w:r>
      <w:r>
        <w:tab/>
        <w:t>This is not a bid opening. We have moved to a competitive proposal process.</w:t>
      </w:r>
    </w:p>
    <w:bookmarkEnd w:id="1"/>
    <w:p w14:paraId="67986B1D" w14:textId="77777777" w:rsidR="00FA6FCE" w:rsidRDefault="00FA6FCE" w:rsidP="00FA6FCE">
      <w:pPr>
        <w:spacing w:after="0" w:line="240" w:lineRule="auto"/>
        <w:ind w:left="990" w:hanging="990"/>
      </w:pPr>
    </w:p>
    <w:p w14:paraId="5D522C32" w14:textId="77777777" w:rsidR="00FA6FCE" w:rsidRDefault="00FA6FCE" w:rsidP="00FA6FCE">
      <w:pPr>
        <w:spacing w:after="0" w:line="240" w:lineRule="auto"/>
        <w:ind w:left="990" w:hanging="990"/>
      </w:pPr>
    </w:p>
    <w:p w14:paraId="34767340" w14:textId="77777777" w:rsidR="00FA6FCE" w:rsidRDefault="00FA6FCE" w:rsidP="00FA6FCE">
      <w:pPr>
        <w:spacing w:after="120" w:line="240" w:lineRule="auto"/>
        <w:ind w:left="990" w:hanging="990"/>
      </w:pPr>
      <w:r w:rsidRPr="001B3521">
        <w:rPr>
          <w:b/>
          <w:bCs/>
        </w:rPr>
        <w:t>Question:</w:t>
      </w:r>
      <w:r>
        <w:tab/>
        <w:t>Is there a sliding scale for scoring?</w:t>
      </w:r>
    </w:p>
    <w:p w14:paraId="3F30261B" w14:textId="77777777" w:rsidR="00FA6FCE" w:rsidRDefault="00FA6FCE" w:rsidP="00FA6FCE">
      <w:pPr>
        <w:spacing w:after="0" w:line="240" w:lineRule="auto"/>
        <w:ind w:left="990" w:hanging="990"/>
      </w:pPr>
      <w:r w:rsidRPr="001B3521">
        <w:rPr>
          <w:b/>
          <w:bCs/>
        </w:rPr>
        <w:t>Answer:</w:t>
      </w:r>
      <w:r>
        <w:tab/>
        <w:t xml:space="preserve">Yes, scoring is on a sliding scale depending on how questions are answered. It will not be an “all or nothing” scoring process. </w:t>
      </w:r>
    </w:p>
    <w:p w14:paraId="3532BB11" w14:textId="77777777" w:rsidR="00FA6FCE" w:rsidRDefault="00FA6FCE" w:rsidP="00FA6FCE">
      <w:pPr>
        <w:spacing w:after="0" w:line="240" w:lineRule="auto"/>
        <w:ind w:left="990" w:hanging="990"/>
      </w:pPr>
    </w:p>
    <w:p w14:paraId="763F4C2C" w14:textId="77777777" w:rsidR="00FA6FCE" w:rsidRDefault="00FA6FCE" w:rsidP="00FA6FCE">
      <w:pPr>
        <w:spacing w:after="0" w:line="240" w:lineRule="auto"/>
        <w:ind w:left="990" w:hanging="990"/>
      </w:pPr>
    </w:p>
    <w:p w14:paraId="755A1B62" w14:textId="77777777" w:rsidR="00FA6FCE" w:rsidRDefault="00FA6FCE" w:rsidP="00FA6FCE">
      <w:pPr>
        <w:spacing w:after="120" w:line="240" w:lineRule="auto"/>
        <w:ind w:left="994" w:hanging="994"/>
      </w:pPr>
      <w:r w:rsidRPr="001B3521">
        <w:rPr>
          <w:b/>
          <w:bCs/>
        </w:rPr>
        <w:t>Question:</w:t>
      </w:r>
      <w:r>
        <w:tab/>
        <w:t>Are all the RFP documents on separate Appendices on the website or is there a master RFP?</w:t>
      </w:r>
    </w:p>
    <w:p w14:paraId="1CD971EB" w14:textId="77777777" w:rsidR="00FA6FCE" w:rsidRDefault="00FA6FCE" w:rsidP="00FA6FCE">
      <w:pPr>
        <w:spacing w:after="0" w:line="240" w:lineRule="auto"/>
        <w:ind w:left="990" w:hanging="990"/>
      </w:pPr>
      <w:r w:rsidRPr="001B3521">
        <w:rPr>
          <w:b/>
          <w:bCs/>
        </w:rPr>
        <w:t>Answer:</w:t>
      </w:r>
      <w:r>
        <w:tab/>
        <w:t xml:space="preserve">All the RFP documents are on our website. The master RFP is referred to as the </w:t>
      </w:r>
      <w:r w:rsidRPr="008D7B03">
        <w:t>2024 - 2025 WRAAA Caterer Specifications</w:t>
      </w:r>
      <w:r>
        <w:t xml:space="preserve"> document on our website.</w:t>
      </w:r>
    </w:p>
    <w:p w14:paraId="629FE8AC" w14:textId="77777777" w:rsidR="004F15FD" w:rsidRDefault="004F15FD" w:rsidP="00442212">
      <w:pPr>
        <w:spacing w:after="0" w:line="240" w:lineRule="auto"/>
        <w:rPr>
          <w:rFonts w:eastAsia="Times New Roman" w:cstheme="minorHAnsi"/>
          <w:b/>
          <w:bCs/>
        </w:rPr>
      </w:pPr>
    </w:p>
    <w:p w14:paraId="721957A4" w14:textId="77777777" w:rsidR="00FA6FCE" w:rsidRDefault="00FA6FCE" w:rsidP="00442212">
      <w:pPr>
        <w:spacing w:after="0" w:line="240" w:lineRule="auto"/>
        <w:rPr>
          <w:rFonts w:eastAsia="Times New Roman" w:cstheme="minorHAnsi"/>
          <w:b/>
          <w:bCs/>
        </w:rPr>
      </w:pPr>
    </w:p>
    <w:p w14:paraId="781D9B63" w14:textId="6B15C963" w:rsidR="00447BC7" w:rsidRPr="00447BC7" w:rsidRDefault="00447BC7" w:rsidP="00A362DA">
      <w:pPr>
        <w:spacing w:after="120" w:line="240" w:lineRule="auto"/>
        <w:ind w:left="1080" w:hanging="1080"/>
      </w:pPr>
      <w:r w:rsidRPr="001B3521">
        <w:rPr>
          <w:rFonts w:eastAsia="Times New Roman" w:cstheme="minorHAnsi"/>
          <w:b/>
          <w:bCs/>
        </w:rPr>
        <w:lastRenderedPageBreak/>
        <w:t>Question:</w:t>
      </w:r>
      <w:r>
        <w:rPr>
          <w:rFonts w:eastAsia="Times New Roman" w:cstheme="minorHAnsi"/>
          <w:b/>
          <w:bCs/>
        </w:rPr>
        <w:tab/>
      </w:r>
      <w:r>
        <w:t>When clicking on Appendix J – Proposal Checklist, it’s the same document as Appendix J – Proposal Evaluation II and III. In addition, when going to print the checklist, it will not print on 8.5x11 sized paper – it cuts the documents off and settings must be changed to print on legal. Can the settings be changed for this so that when printed, it will print to 8.5x11? It will make the submission process easier, especially when scanning documents.</w:t>
      </w:r>
    </w:p>
    <w:p w14:paraId="3FDF143C" w14:textId="77777777" w:rsidR="00447BC7" w:rsidRDefault="00447BC7" w:rsidP="00A362DA">
      <w:pPr>
        <w:spacing w:after="0" w:line="240" w:lineRule="auto"/>
        <w:ind w:left="1080" w:hanging="1080"/>
      </w:pPr>
      <w:r w:rsidRPr="00FA6FCE">
        <w:rPr>
          <w:rFonts w:eastAsia="Times New Roman" w:cstheme="minorHAnsi"/>
          <w:b/>
          <w:bCs/>
        </w:rPr>
        <w:t>Answer:</w:t>
      </w:r>
      <w:r>
        <w:rPr>
          <w:rFonts w:eastAsia="Times New Roman" w:cstheme="minorHAnsi"/>
          <w:b/>
          <w:bCs/>
        </w:rPr>
        <w:tab/>
      </w:r>
      <w:r>
        <w:t>The correct document has been uploaded to the website.</w:t>
      </w:r>
    </w:p>
    <w:p w14:paraId="64CFDDE2" w14:textId="77777777" w:rsidR="00447BC7" w:rsidRDefault="00447BC7" w:rsidP="004F15FD">
      <w:pPr>
        <w:spacing w:after="0" w:line="240" w:lineRule="auto"/>
        <w:ind w:left="720"/>
        <w:rPr>
          <w:rFonts w:eastAsia="Times New Roman"/>
        </w:rPr>
      </w:pPr>
    </w:p>
    <w:p w14:paraId="638FF19E" w14:textId="77777777" w:rsidR="00B504CB" w:rsidRDefault="00B504CB" w:rsidP="004F15FD">
      <w:pPr>
        <w:spacing w:after="0" w:line="240" w:lineRule="auto"/>
        <w:ind w:left="720"/>
        <w:rPr>
          <w:rFonts w:eastAsia="Times New Roman"/>
        </w:rPr>
      </w:pPr>
    </w:p>
    <w:p w14:paraId="48C52052" w14:textId="77777777" w:rsidR="00B504CB" w:rsidRDefault="00B504CB" w:rsidP="004F15FD">
      <w:pPr>
        <w:pStyle w:val="ListParagraph"/>
        <w:spacing w:after="120"/>
        <w:ind w:left="1080" w:hanging="1080"/>
        <w:rPr>
          <w:rFonts w:asciiTheme="minorHAnsi" w:eastAsia="Times New Roman" w:hAnsiTheme="minorHAnsi" w:cstheme="minorHAnsi"/>
        </w:rPr>
      </w:pPr>
      <w:r w:rsidRPr="00B504CB">
        <w:rPr>
          <w:rFonts w:asciiTheme="minorHAnsi" w:eastAsia="Times New Roman" w:hAnsiTheme="minorHAnsi" w:cstheme="minorHAnsi"/>
          <w:b/>
          <w:bCs/>
        </w:rPr>
        <w:t>Question:</w:t>
      </w:r>
      <w:r w:rsidRPr="00B504CB">
        <w:rPr>
          <w:rFonts w:asciiTheme="minorHAnsi" w:eastAsia="Times New Roman" w:hAnsiTheme="minorHAnsi" w:cstheme="minorHAnsi"/>
        </w:rPr>
        <w:tab/>
        <w:t>Application Order #03 references RFP Specs page 20 but the page does not contain information on a Pricing document with Cost Breakdown. Is this referencing Appendices A-I?</w:t>
      </w:r>
    </w:p>
    <w:p w14:paraId="2BD4C430" w14:textId="77777777" w:rsidR="00860BBA" w:rsidRDefault="00B504CB" w:rsidP="00860BBA">
      <w:pPr>
        <w:spacing w:after="0" w:line="240" w:lineRule="auto"/>
        <w:ind w:left="1080" w:hanging="1080"/>
      </w:pPr>
      <w:r w:rsidRPr="00860BBA">
        <w:rPr>
          <w:rFonts w:eastAsia="Times New Roman" w:cstheme="minorHAnsi"/>
          <w:b/>
          <w:bCs/>
        </w:rPr>
        <w:t>Answer:</w:t>
      </w:r>
      <w:r w:rsidRPr="00860BBA">
        <w:rPr>
          <w:rFonts w:eastAsia="Times New Roman" w:cstheme="minorHAnsi"/>
        </w:rPr>
        <w:tab/>
      </w:r>
      <w:r w:rsidR="00860BBA" w:rsidRPr="00860BBA">
        <w:t>The Caterer checklist references page 20 of the RFP Specs for a description of what should be included in the cost breakdown.  This was an error.  The description is on page 19, item J.</w:t>
      </w:r>
    </w:p>
    <w:p w14:paraId="4D75CB45" w14:textId="77777777" w:rsidR="00B504CB" w:rsidRDefault="00B504CB" w:rsidP="00860BBA">
      <w:pPr>
        <w:spacing w:after="0" w:line="240" w:lineRule="auto"/>
        <w:rPr>
          <w:rFonts w:cstheme="minorHAnsi"/>
        </w:rPr>
      </w:pPr>
    </w:p>
    <w:p w14:paraId="253F39BB" w14:textId="77777777" w:rsidR="00860BBA" w:rsidRPr="00B504CB" w:rsidRDefault="00860BBA" w:rsidP="00860BBA">
      <w:pPr>
        <w:spacing w:after="0" w:line="240" w:lineRule="auto"/>
        <w:rPr>
          <w:rFonts w:cstheme="minorHAnsi"/>
        </w:rPr>
      </w:pPr>
    </w:p>
    <w:p w14:paraId="3B03FBF8" w14:textId="77777777" w:rsidR="00B504CB" w:rsidRDefault="00B504CB" w:rsidP="004F15FD">
      <w:pPr>
        <w:pStyle w:val="ListParagraph"/>
        <w:spacing w:after="120"/>
        <w:ind w:left="1080" w:hanging="1080"/>
        <w:rPr>
          <w:rFonts w:asciiTheme="minorHAnsi" w:eastAsia="Times New Roman" w:hAnsiTheme="minorHAnsi" w:cstheme="minorHAnsi"/>
        </w:rPr>
      </w:pPr>
      <w:r w:rsidRPr="00B504CB">
        <w:rPr>
          <w:rFonts w:asciiTheme="minorHAnsi" w:eastAsia="Times New Roman" w:hAnsiTheme="minorHAnsi" w:cstheme="minorHAnsi"/>
          <w:b/>
          <w:bCs/>
        </w:rPr>
        <w:t>Question:</w:t>
      </w:r>
      <w:r w:rsidRPr="00B504CB">
        <w:rPr>
          <w:rFonts w:asciiTheme="minorHAnsi" w:eastAsia="Times New Roman" w:hAnsiTheme="minorHAnsi" w:cstheme="minorHAnsi"/>
        </w:rPr>
        <w:tab/>
        <w:t>Application Order #12 – is this referring to Appendix J, Monitoring Report? If so, are we to complete pages 1-12? Or do we complete the top of page 1 and leave the following blank for future use?</w:t>
      </w:r>
    </w:p>
    <w:p w14:paraId="587B2620" w14:textId="1E2A7422" w:rsidR="00860BBA" w:rsidRDefault="00B504CB" w:rsidP="00860BBA">
      <w:pPr>
        <w:spacing w:after="0" w:line="240" w:lineRule="auto"/>
        <w:ind w:left="1080" w:hanging="1080"/>
      </w:pPr>
      <w:r w:rsidRPr="00860BBA">
        <w:rPr>
          <w:rFonts w:eastAsia="Times New Roman" w:cstheme="minorHAnsi"/>
          <w:b/>
          <w:bCs/>
        </w:rPr>
        <w:t>Answer:</w:t>
      </w:r>
      <w:r w:rsidR="00860BBA" w:rsidRPr="00860BBA">
        <w:rPr>
          <w:rFonts w:eastAsia="Times New Roman" w:cstheme="minorHAnsi"/>
        </w:rPr>
        <w:tab/>
      </w:r>
      <w:r w:rsidR="00860BBA" w:rsidRPr="00860BBA">
        <w:t>No, the site visit monitoring report is generated by the Food Preparer. Food Preparers submit a template of what they will use when they perform site visits with Nutrition Providers.</w:t>
      </w:r>
    </w:p>
    <w:p w14:paraId="22FB0A89" w14:textId="0772847A" w:rsidR="00B504CB" w:rsidRPr="00B504CB" w:rsidRDefault="00B504CB" w:rsidP="004F15FD">
      <w:pPr>
        <w:pStyle w:val="ListParagraph"/>
        <w:ind w:left="1080" w:hanging="1080"/>
        <w:rPr>
          <w:rFonts w:asciiTheme="minorHAnsi" w:eastAsia="Times New Roman" w:hAnsiTheme="minorHAnsi" w:cstheme="minorHAnsi"/>
        </w:rPr>
      </w:pPr>
    </w:p>
    <w:p w14:paraId="4D14E307" w14:textId="77777777" w:rsidR="004F15FD" w:rsidRPr="00B504CB" w:rsidRDefault="004F15FD" w:rsidP="00860BBA">
      <w:pPr>
        <w:spacing w:after="0" w:line="240" w:lineRule="auto"/>
        <w:rPr>
          <w:rFonts w:cstheme="minorHAnsi"/>
        </w:rPr>
      </w:pPr>
    </w:p>
    <w:p w14:paraId="746ACA6D" w14:textId="77777777" w:rsidR="00B504CB" w:rsidRDefault="00B504CB" w:rsidP="004F15FD">
      <w:pPr>
        <w:pStyle w:val="ListParagraph"/>
        <w:spacing w:after="120"/>
        <w:ind w:left="1080" w:hanging="1080"/>
        <w:rPr>
          <w:rFonts w:asciiTheme="minorHAnsi" w:eastAsia="Times New Roman" w:hAnsiTheme="minorHAnsi" w:cstheme="minorHAnsi"/>
        </w:rPr>
      </w:pPr>
      <w:r w:rsidRPr="00B504CB">
        <w:rPr>
          <w:rFonts w:asciiTheme="minorHAnsi" w:eastAsia="Times New Roman" w:hAnsiTheme="minorHAnsi" w:cstheme="minorHAnsi"/>
          <w:b/>
          <w:bCs/>
        </w:rPr>
        <w:t>Question:</w:t>
      </w:r>
      <w:r w:rsidRPr="00B504CB">
        <w:rPr>
          <w:rFonts w:asciiTheme="minorHAnsi" w:eastAsia="Times New Roman" w:hAnsiTheme="minorHAnsi" w:cstheme="minorHAnsi"/>
        </w:rPr>
        <w:tab/>
        <w:t>Application Order #17 – Appendix L, should we be entering in our company information on page 2 as the agency receiving/requesting funding? Are we to mail this document to the address provided?</w:t>
      </w:r>
    </w:p>
    <w:p w14:paraId="7C015ED4" w14:textId="4BF38D81" w:rsidR="00B504CB" w:rsidRPr="00860BBA" w:rsidRDefault="00B504CB" w:rsidP="00860BBA">
      <w:pPr>
        <w:spacing w:after="0" w:line="240" w:lineRule="auto"/>
        <w:ind w:left="1080" w:hanging="1080"/>
      </w:pPr>
      <w:r w:rsidRPr="00860BBA">
        <w:rPr>
          <w:rFonts w:eastAsia="Times New Roman" w:cstheme="minorHAnsi"/>
          <w:b/>
          <w:bCs/>
        </w:rPr>
        <w:t>Answer:</w:t>
      </w:r>
      <w:r w:rsidRPr="00860BBA">
        <w:rPr>
          <w:rFonts w:eastAsia="Times New Roman" w:cstheme="minorHAnsi"/>
        </w:rPr>
        <w:tab/>
      </w:r>
      <w:r w:rsidR="00860BBA" w:rsidRPr="00860BBA">
        <w:t>Yes, the Food Preparer applicant is the agency receiving/requesting the funds.  Please complete and include this document with the submission packet.  You do not have to mail the document to the address on the form.</w:t>
      </w:r>
    </w:p>
    <w:p w14:paraId="3FE49BC7" w14:textId="77777777" w:rsidR="00B504CB" w:rsidRDefault="00B504CB" w:rsidP="004F15FD">
      <w:pPr>
        <w:spacing w:after="0" w:line="240" w:lineRule="auto"/>
        <w:ind w:left="1080" w:hanging="1080"/>
        <w:rPr>
          <w:rFonts w:cstheme="minorHAnsi"/>
        </w:rPr>
      </w:pPr>
    </w:p>
    <w:p w14:paraId="2E0A3B35" w14:textId="77777777" w:rsidR="00860BBA" w:rsidRPr="00B504CB" w:rsidRDefault="00860BBA" w:rsidP="004F15FD">
      <w:pPr>
        <w:spacing w:after="0" w:line="240" w:lineRule="auto"/>
        <w:ind w:left="1080" w:hanging="1080"/>
        <w:rPr>
          <w:rFonts w:cstheme="minorHAnsi"/>
        </w:rPr>
      </w:pPr>
    </w:p>
    <w:p w14:paraId="4038F596" w14:textId="77777777" w:rsidR="00B504CB" w:rsidRPr="00B504CB" w:rsidRDefault="00B504CB" w:rsidP="004F15FD">
      <w:pPr>
        <w:pStyle w:val="ListParagraph"/>
        <w:spacing w:after="120"/>
        <w:ind w:left="1080" w:hanging="1080"/>
        <w:rPr>
          <w:rFonts w:asciiTheme="minorHAnsi" w:eastAsia="Times New Roman" w:hAnsiTheme="minorHAnsi" w:cstheme="minorHAnsi"/>
        </w:rPr>
      </w:pPr>
      <w:r w:rsidRPr="00B504CB">
        <w:rPr>
          <w:rFonts w:asciiTheme="minorHAnsi" w:eastAsia="Times New Roman" w:hAnsiTheme="minorHAnsi" w:cstheme="minorHAnsi"/>
          <w:b/>
          <w:bCs/>
        </w:rPr>
        <w:t>Question:</w:t>
      </w:r>
      <w:r w:rsidRPr="00B504CB">
        <w:rPr>
          <w:rFonts w:asciiTheme="minorHAnsi" w:eastAsia="Times New Roman" w:hAnsiTheme="minorHAnsi" w:cstheme="minorHAnsi"/>
        </w:rPr>
        <w:tab/>
        <w:t>Application Order #19 – What type of proof do you require? On the RFP Specs page 23, section D the link does not work.</w:t>
      </w:r>
    </w:p>
    <w:p w14:paraId="40EADE8B" w14:textId="5E1E8F5E" w:rsidR="00610E41" w:rsidRDefault="00B504CB" w:rsidP="00610E41">
      <w:pPr>
        <w:spacing w:after="0" w:line="240" w:lineRule="auto"/>
        <w:ind w:left="1080" w:hanging="1080"/>
      </w:pPr>
      <w:r w:rsidRPr="00860BBA">
        <w:rPr>
          <w:rFonts w:eastAsia="Times New Roman" w:cstheme="minorHAnsi"/>
          <w:b/>
          <w:bCs/>
        </w:rPr>
        <w:t>Answer:</w:t>
      </w:r>
      <w:r w:rsidRPr="00860BBA">
        <w:rPr>
          <w:rFonts w:eastAsia="Times New Roman" w:cstheme="minorHAnsi"/>
        </w:rPr>
        <w:tab/>
      </w:r>
      <w:r w:rsidR="00860BBA" w:rsidRPr="00860BBA">
        <w:t xml:space="preserve">Submit a copy of the verification of registration with the State of Ohio Office of the Secretary of State.   The address in the RFP Specs is not a hyperlink.  Please go to the Ohio Secretary of State website to register.  </w:t>
      </w:r>
    </w:p>
    <w:p w14:paraId="78F908B5" w14:textId="77777777" w:rsidR="00610E41" w:rsidRDefault="00610E41" w:rsidP="00610E41">
      <w:pPr>
        <w:spacing w:after="0" w:line="240" w:lineRule="auto"/>
        <w:ind w:left="1080" w:hanging="1080"/>
      </w:pPr>
    </w:p>
    <w:p w14:paraId="383BFCE1" w14:textId="77777777" w:rsidR="00610E41" w:rsidRPr="00610E41" w:rsidRDefault="00610E41" w:rsidP="00610E41">
      <w:pPr>
        <w:spacing w:after="0" w:line="240" w:lineRule="auto"/>
        <w:ind w:left="1080" w:hanging="1080"/>
      </w:pPr>
    </w:p>
    <w:p w14:paraId="77BA2A6D" w14:textId="706103E0" w:rsidR="00610E41" w:rsidRPr="00610E41" w:rsidRDefault="00610E41" w:rsidP="00610E41">
      <w:pPr>
        <w:spacing w:after="120" w:line="240" w:lineRule="auto"/>
        <w:ind w:left="1080" w:hanging="1080"/>
        <w:rPr>
          <w:rFonts w:cstheme="minorHAnsi"/>
        </w:rPr>
      </w:pPr>
      <w:r w:rsidRPr="00610E41">
        <w:rPr>
          <w:rFonts w:cstheme="minorHAnsi"/>
          <w:b/>
          <w:bCs/>
        </w:rPr>
        <w:t>Question:</w:t>
      </w:r>
      <w:r w:rsidRPr="00610E41">
        <w:rPr>
          <w:rFonts w:cstheme="minorHAnsi"/>
        </w:rPr>
        <w:t xml:space="preserve"> </w:t>
      </w:r>
      <w:r>
        <w:rPr>
          <w:rFonts w:cstheme="minorHAnsi"/>
        </w:rPr>
        <w:tab/>
      </w:r>
      <w:r w:rsidRPr="00610E41">
        <w:rPr>
          <w:rFonts w:cstheme="minorHAnsi"/>
        </w:rPr>
        <w:t>Do you require proof of insurance be submitted with the proposal or only if our proposal is selected?</w:t>
      </w:r>
    </w:p>
    <w:p w14:paraId="3BFA9627" w14:textId="54DE94CC" w:rsidR="00610E41" w:rsidRDefault="00610E41" w:rsidP="00610E41">
      <w:pPr>
        <w:ind w:left="1080" w:hanging="1080"/>
        <w:rPr>
          <w:rFonts w:cstheme="minorHAnsi"/>
        </w:rPr>
      </w:pPr>
      <w:r w:rsidRPr="00610E41">
        <w:rPr>
          <w:rFonts w:cstheme="minorHAnsi"/>
          <w:b/>
          <w:bCs/>
        </w:rPr>
        <w:t>Answer:</w:t>
      </w:r>
      <w:r w:rsidRPr="00610E41">
        <w:rPr>
          <w:rFonts w:cstheme="minorHAnsi"/>
        </w:rPr>
        <w:t xml:space="preserve"> </w:t>
      </w:r>
      <w:r>
        <w:rPr>
          <w:rFonts w:cstheme="minorHAnsi"/>
        </w:rPr>
        <w:tab/>
      </w:r>
      <w:r w:rsidRPr="00610E41">
        <w:rPr>
          <w:rFonts w:cstheme="minorHAnsi"/>
        </w:rPr>
        <w:t>Yes, proof of insurance must be submitted with the proposal.</w:t>
      </w:r>
    </w:p>
    <w:p w14:paraId="1BA8A247" w14:textId="77777777" w:rsidR="00610E41" w:rsidRDefault="00610E41" w:rsidP="00610E41">
      <w:pPr>
        <w:ind w:left="1080" w:hanging="1080"/>
        <w:rPr>
          <w:rFonts w:cstheme="minorHAnsi"/>
        </w:rPr>
      </w:pPr>
    </w:p>
    <w:p w14:paraId="74978625" w14:textId="42304A2B" w:rsidR="00610E41" w:rsidRPr="00610E41" w:rsidRDefault="00610E41" w:rsidP="00610E41">
      <w:pPr>
        <w:ind w:left="1080" w:hanging="1080"/>
        <w:rPr>
          <w:rFonts w:cstheme="minorHAnsi"/>
        </w:rPr>
      </w:pPr>
      <w:r w:rsidRPr="00610E41">
        <w:rPr>
          <w:rFonts w:cstheme="minorHAnsi"/>
          <w:b/>
          <w:bCs/>
        </w:rPr>
        <w:t>Question:</w:t>
      </w:r>
      <w:r>
        <w:rPr>
          <w:rFonts w:cstheme="minorHAnsi"/>
        </w:rPr>
        <w:tab/>
        <w:t>Question</w:t>
      </w:r>
      <w:r w:rsidRPr="00610E41">
        <w:rPr>
          <w:rFonts w:cstheme="minorHAnsi"/>
        </w:rPr>
        <w:t xml:space="preserve"> 11 in the caterer questionnaire asks about the cubic feet of refrigeration/freezer/commissary space, and we are also providing that detail in question 13. In our response in question 11, can we refer to question 13 for this information, or do we need to list the response under both questions? </w:t>
      </w:r>
    </w:p>
    <w:p w14:paraId="74022137" w14:textId="77777777" w:rsidR="00610E41" w:rsidRPr="00610E41" w:rsidRDefault="00610E41" w:rsidP="00610E41">
      <w:pPr>
        <w:rPr>
          <w:rFonts w:cstheme="minorHAnsi"/>
        </w:rPr>
      </w:pPr>
    </w:p>
    <w:p w14:paraId="637F16D3" w14:textId="77777777" w:rsidR="00610E41" w:rsidRDefault="00610E41" w:rsidP="00610E41">
      <w:pPr>
        <w:ind w:left="1080" w:hanging="1080"/>
        <w:rPr>
          <w:rFonts w:cstheme="minorHAnsi"/>
        </w:rPr>
      </w:pPr>
      <w:r w:rsidRPr="00610E41">
        <w:rPr>
          <w:rFonts w:cstheme="minorHAnsi"/>
          <w:b/>
          <w:bCs/>
        </w:rPr>
        <w:t>Answer:</w:t>
      </w:r>
      <w:r>
        <w:rPr>
          <w:rFonts w:cstheme="minorHAnsi"/>
        </w:rPr>
        <w:tab/>
      </w:r>
      <w:r w:rsidRPr="00610E41">
        <w:rPr>
          <w:rFonts w:cstheme="minorHAnsi"/>
        </w:rPr>
        <w:t>Question 11 refers to the amount of space (cubic feet) required to perform other contracts for 2024-2025.</w:t>
      </w:r>
    </w:p>
    <w:p w14:paraId="515B6B7B" w14:textId="5EA7B95D" w:rsidR="00610E41" w:rsidRDefault="00610E41" w:rsidP="00610E41">
      <w:pPr>
        <w:ind w:left="1080"/>
        <w:rPr>
          <w:rFonts w:cstheme="minorHAnsi"/>
        </w:rPr>
      </w:pPr>
      <w:r w:rsidRPr="00610E41">
        <w:rPr>
          <w:rFonts w:cstheme="minorHAnsi"/>
        </w:rPr>
        <w:t>Question 13 refers to total space (cubic feet) and the amount of space available for the potential OAA contract groups you are applying for.</w:t>
      </w:r>
    </w:p>
    <w:p w14:paraId="48070F9B" w14:textId="77777777" w:rsidR="00610E41" w:rsidRDefault="00610E41" w:rsidP="00610E41">
      <w:pPr>
        <w:ind w:left="1080"/>
        <w:rPr>
          <w:rFonts w:cstheme="minorHAnsi"/>
        </w:rPr>
      </w:pPr>
    </w:p>
    <w:p w14:paraId="0A9ABB96" w14:textId="77777777" w:rsidR="003E08FA" w:rsidRDefault="00610E41" w:rsidP="003E08FA">
      <w:pPr>
        <w:spacing w:after="120" w:line="240" w:lineRule="auto"/>
        <w:ind w:left="1080" w:hanging="1080"/>
        <w:rPr>
          <w:rFonts w:eastAsia="Times New Roman" w:cstheme="minorHAnsi"/>
        </w:rPr>
      </w:pPr>
      <w:r w:rsidRPr="003E08FA">
        <w:rPr>
          <w:rFonts w:eastAsia="Times New Roman" w:cstheme="minorHAnsi"/>
          <w:b/>
          <w:bCs/>
        </w:rPr>
        <w:t>Question:</w:t>
      </w:r>
      <w:r w:rsidRPr="003E08FA">
        <w:rPr>
          <w:rFonts w:eastAsia="Times New Roman" w:cstheme="minorHAnsi"/>
        </w:rPr>
        <w:tab/>
        <w:t>Page 23, section H. Other Assurances – do you require documentation be submitted for each sub-bullet?</w:t>
      </w:r>
    </w:p>
    <w:p w14:paraId="71983DB4" w14:textId="3C5100DC" w:rsidR="00610E41" w:rsidRPr="003E08FA" w:rsidRDefault="00610E41" w:rsidP="003E08FA">
      <w:pPr>
        <w:ind w:left="1080" w:hanging="1080"/>
        <w:rPr>
          <w:rFonts w:eastAsia="Times New Roman" w:cstheme="minorHAnsi"/>
        </w:rPr>
      </w:pPr>
      <w:r w:rsidRPr="003E08FA">
        <w:rPr>
          <w:rFonts w:cstheme="minorHAnsi"/>
          <w:b/>
          <w:bCs/>
        </w:rPr>
        <w:t>Answer:</w:t>
      </w:r>
      <w:r w:rsidRPr="003E08FA">
        <w:rPr>
          <w:rFonts w:cstheme="minorHAnsi"/>
        </w:rPr>
        <w:t xml:space="preserve"> </w:t>
      </w:r>
      <w:r w:rsidRPr="003E08FA">
        <w:rPr>
          <w:rFonts w:cstheme="minorHAnsi"/>
        </w:rPr>
        <w:tab/>
        <w:t xml:space="preserve">Yes, these items must be included in the Affirmative Action Plan. The Plan does not need to be </w:t>
      </w:r>
      <w:proofErr w:type="gramStart"/>
      <w:r w:rsidRPr="003E08FA">
        <w:rPr>
          <w:rFonts w:cstheme="minorHAnsi"/>
        </w:rPr>
        <w:t>submitted  with</w:t>
      </w:r>
      <w:proofErr w:type="gramEnd"/>
      <w:r w:rsidRPr="003E08FA">
        <w:rPr>
          <w:rFonts w:cstheme="minorHAnsi"/>
        </w:rPr>
        <w:t xml:space="preserve"> proposal applications, but each item should be described. The applicant’s Affirmative Action Plan will be provided to WRAAA on request. </w:t>
      </w:r>
    </w:p>
    <w:p w14:paraId="78840A2A" w14:textId="77777777" w:rsidR="00610E41" w:rsidRPr="003E08FA" w:rsidRDefault="00610E41" w:rsidP="00610E41">
      <w:pPr>
        <w:rPr>
          <w:rFonts w:cstheme="minorHAnsi"/>
        </w:rPr>
      </w:pPr>
    </w:p>
    <w:p w14:paraId="7C86DD1F" w14:textId="65D68193" w:rsidR="00610E41" w:rsidRPr="003E08FA" w:rsidRDefault="00610E41" w:rsidP="003E08FA">
      <w:pPr>
        <w:ind w:left="1080" w:hanging="1080"/>
        <w:rPr>
          <w:rFonts w:eastAsia="Times New Roman" w:cstheme="minorHAnsi"/>
        </w:rPr>
      </w:pPr>
      <w:r w:rsidRPr="003E08FA">
        <w:rPr>
          <w:rFonts w:eastAsia="Times New Roman" w:cstheme="minorHAnsi"/>
          <w:b/>
          <w:bCs/>
        </w:rPr>
        <w:t>Question:</w:t>
      </w:r>
      <w:r w:rsidRPr="003E08FA">
        <w:rPr>
          <w:rFonts w:eastAsia="Times New Roman" w:cstheme="minorHAnsi"/>
        </w:rPr>
        <w:tab/>
      </w:r>
      <w:proofErr w:type="gramStart"/>
      <w:r w:rsidRPr="003E08FA">
        <w:rPr>
          <w:rFonts w:eastAsia="Times New Roman" w:cstheme="minorHAnsi"/>
        </w:rPr>
        <w:t>Are</w:t>
      </w:r>
      <w:proofErr w:type="gramEnd"/>
      <w:r w:rsidRPr="003E08FA">
        <w:rPr>
          <w:rFonts w:eastAsia="Times New Roman" w:cstheme="minorHAnsi"/>
        </w:rPr>
        <w:t xml:space="preserve"> the follow appendix for our reference? Do we need to submit them with our proposal?</w:t>
      </w:r>
    </w:p>
    <w:p w14:paraId="5CDDF5CE" w14:textId="77777777" w:rsidR="00610E41" w:rsidRPr="003E08FA" w:rsidRDefault="00610E41" w:rsidP="003E08FA">
      <w:pPr>
        <w:pStyle w:val="ListParagraph"/>
        <w:numPr>
          <w:ilvl w:val="1"/>
          <w:numId w:val="5"/>
        </w:numPr>
        <w:ind w:left="1080" w:firstLine="0"/>
        <w:rPr>
          <w:rFonts w:asciiTheme="minorHAnsi" w:eastAsia="Times New Roman" w:hAnsiTheme="minorHAnsi" w:cstheme="minorHAnsi"/>
        </w:rPr>
      </w:pPr>
      <w:r w:rsidRPr="003E08FA">
        <w:rPr>
          <w:rFonts w:asciiTheme="minorHAnsi" w:eastAsia="Times New Roman" w:hAnsiTheme="minorHAnsi" w:cstheme="minorHAnsi"/>
        </w:rPr>
        <w:t>Appendix K</w:t>
      </w:r>
    </w:p>
    <w:p w14:paraId="4A2BD04E" w14:textId="77777777" w:rsidR="00610E41" w:rsidRPr="003E08FA" w:rsidRDefault="00610E41" w:rsidP="003E08FA">
      <w:pPr>
        <w:pStyle w:val="ListParagraph"/>
        <w:numPr>
          <w:ilvl w:val="1"/>
          <w:numId w:val="5"/>
        </w:numPr>
        <w:spacing w:after="120"/>
        <w:ind w:left="1080" w:firstLine="0"/>
        <w:rPr>
          <w:rFonts w:asciiTheme="minorHAnsi" w:eastAsia="Times New Roman" w:hAnsiTheme="minorHAnsi" w:cstheme="minorHAnsi"/>
        </w:rPr>
      </w:pPr>
      <w:r w:rsidRPr="003E08FA">
        <w:rPr>
          <w:rFonts w:asciiTheme="minorHAnsi" w:eastAsia="Times New Roman" w:hAnsiTheme="minorHAnsi" w:cstheme="minorHAnsi"/>
        </w:rPr>
        <w:t xml:space="preserve">Appendix P through Appendix V </w:t>
      </w:r>
    </w:p>
    <w:p w14:paraId="5A61F9AF" w14:textId="7BDF6E0F" w:rsidR="00610E41" w:rsidRPr="003E08FA" w:rsidRDefault="00610E41" w:rsidP="003E08FA">
      <w:pPr>
        <w:ind w:left="1080" w:hanging="1080"/>
        <w:rPr>
          <w:rFonts w:cstheme="minorHAnsi"/>
        </w:rPr>
      </w:pPr>
      <w:r w:rsidRPr="003E08FA">
        <w:rPr>
          <w:rFonts w:cstheme="minorHAnsi"/>
          <w:b/>
          <w:bCs/>
        </w:rPr>
        <w:t>Answer:</w:t>
      </w:r>
      <w:r w:rsidRPr="003E08FA">
        <w:rPr>
          <w:rFonts w:cstheme="minorHAnsi"/>
        </w:rPr>
        <w:tab/>
        <w:t>Yes, these are provided for applicant’s reference. These do not need to be submitted to WRAAA with the proposals.</w:t>
      </w:r>
    </w:p>
    <w:p w14:paraId="7BB4A136" w14:textId="77777777" w:rsidR="00610E41" w:rsidRPr="003E08FA" w:rsidRDefault="00610E41" w:rsidP="00610E41">
      <w:pPr>
        <w:pStyle w:val="ListParagraph"/>
        <w:ind w:left="1440"/>
        <w:rPr>
          <w:rFonts w:asciiTheme="minorHAnsi" w:hAnsiTheme="minorHAnsi" w:cstheme="minorHAnsi"/>
        </w:rPr>
      </w:pPr>
    </w:p>
    <w:p w14:paraId="5B99915F" w14:textId="7B114EE2" w:rsidR="00610E41" w:rsidRPr="003E08FA" w:rsidRDefault="003E08FA" w:rsidP="00A362DA">
      <w:pPr>
        <w:spacing w:after="0" w:line="240" w:lineRule="auto"/>
        <w:ind w:left="1080" w:hanging="1080"/>
        <w:rPr>
          <w:rFonts w:eastAsia="Times New Roman" w:cstheme="minorHAnsi"/>
        </w:rPr>
      </w:pPr>
      <w:r w:rsidRPr="003E08FA">
        <w:rPr>
          <w:rFonts w:eastAsia="Times New Roman" w:cstheme="minorHAnsi"/>
          <w:b/>
          <w:bCs/>
        </w:rPr>
        <w:t>Question:</w:t>
      </w:r>
      <w:r>
        <w:rPr>
          <w:rFonts w:eastAsia="Times New Roman" w:cstheme="minorHAnsi"/>
        </w:rPr>
        <w:tab/>
      </w:r>
      <w:r w:rsidR="00610E41" w:rsidRPr="003E08FA">
        <w:rPr>
          <w:rFonts w:eastAsia="Times New Roman" w:cstheme="minorHAnsi"/>
        </w:rPr>
        <w:t>We wanted to confirm the address below for delivery of the hand signed hard copy submittal. Is delivery via FedEx is acceptable?</w:t>
      </w:r>
    </w:p>
    <w:p w14:paraId="2D6AD3FC" w14:textId="77777777" w:rsidR="00610E41" w:rsidRPr="003E08FA" w:rsidRDefault="00610E41" w:rsidP="003E08FA">
      <w:pPr>
        <w:pStyle w:val="ListParagraph"/>
        <w:ind w:left="1080"/>
        <w:rPr>
          <w:rFonts w:asciiTheme="minorHAnsi" w:hAnsiTheme="minorHAnsi" w:cstheme="minorHAnsi"/>
        </w:rPr>
      </w:pPr>
      <w:r w:rsidRPr="003E08FA">
        <w:rPr>
          <w:rFonts w:asciiTheme="minorHAnsi" w:hAnsiTheme="minorHAnsi" w:cstheme="minorHAnsi"/>
        </w:rPr>
        <w:t xml:space="preserve">Western Reserve Area Agency on Aging (WRAAA) </w:t>
      </w:r>
    </w:p>
    <w:p w14:paraId="765348A7" w14:textId="77777777" w:rsidR="00610E41" w:rsidRPr="003E08FA" w:rsidRDefault="00610E41" w:rsidP="003E08FA">
      <w:pPr>
        <w:pStyle w:val="ListParagraph"/>
        <w:ind w:left="1080"/>
        <w:rPr>
          <w:rFonts w:asciiTheme="minorHAnsi" w:hAnsiTheme="minorHAnsi" w:cstheme="minorHAnsi"/>
        </w:rPr>
      </w:pPr>
      <w:r w:rsidRPr="003E08FA">
        <w:rPr>
          <w:rFonts w:asciiTheme="minorHAnsi" w:hAnsiTheme="minorHAnsi" w:cstheme="minorHAnsi"/>
        </w:rPr>
        <w:t>1700 East 13th Street</w:t>
      </w:r>
    </w:p>
    <w:p w14:paraId="74173443" w14:textId="77777777" w:rsidR="00610E41" w:rsidRPr="003E08FA" w:rsidRDefault="00610E41" w:rsidP="003E08FA">
      <w:pPr>
        <w:pStyle w:val="ListParagraph"/>
        <w:ind w:left="1080"/>
        <w:rPr>
          <w:rFonts w:asciiTheme="minorHAnsi" w:hAnsiTheme="minorHAnsi" w:cstheme="minorHAnsi"/>
        </w:rPr>
      </w:pPr>
      <w:r w:rsidRPr="003E08FA">
        <w:rPr>
          <w:rFonts w:asciiTheme="minorHAnsi" w:hAnsiTheme="minorHAnsi" w:cstheme="minorHAnsi"/>
        </w:rPr>
        <w:t>Cleveland, Ohio, 44114</w:t>
      </w:r>
    </w:p>
    <w:p w14:paraId="393CE973" w14:textId="77777777" w:rsidR="00610E41" w:rsidRPr="003E08FA" w:rsidRDefault="00610E41" w:rsidP="003E08FA">
      <w:pPr>
        <w:pStyle w:val="ListParagraph"/>
        <w:spacing w:after="120"/>
        <w:ind w:left="1080"/>
        <w:rPr>
          <w:rFonts w:asciiTheme="minorHAnsi" w:hAnsiTheme="minorHAnsi" w:cstheme="minorHAnsi"/>
        </w:rPr>
      </w:pPr>
      <w:r w:rsidRPr="003E08FA">
        <w:rPr>
          <w:rFonts w:asciiTheme="minorHAnsi" w:hAnsiTheme="minorHAnsi" w:cstheme="minorHAnsi"/>
        </w:rPr>
        <w:t>800-626-7277</w:t>
      </w:r>
    </w:p>
    <w:p w14:paraId="28CC3651" w14:textId="322BA6E7" w:rsidR="00610E41" w:rsidRPr="003E08FA" w:rsidRDefault="003E08FA" w:rsidP="003E08FA">
      <w:pPr>
        <w:ind w:left="1080" w:hanging="1080"/>
        <w:rPr>
          <w:rFonts w:cstheme="minorHAnsi"/>
        </w:rPr>
      </w:pPr>
      <w:r w:rsidRPr="003E08FA">
        <w:rPr>
          <w:rFonts w:cstheme="minorHAnsi"/>
          <w:b/>
          <w:bCs/>
        </w:rPr>
        <w:t>Answer:</w:t>
      </w:r>
      <w:r w:rsidRPr="003E08FA">
        <w:rPr>
          <w:rFonts w:cstheme="minorHAnsi"/>
        </w:rPr>
        <w:tab/>
      </w:r>
      <w:r w:rsidR="00610E41" w:rsidRPr="003E08FA">
        <w:rPr>
          <w:rFonts w:cstheme="minorHAnsi"/>
        </w:rPr>
        <w:t xml:space="preserve">Yes, that is correct.  </w:t>
      </w:r>
    </w:p>
    <w:p w14:paraId="447648FD" w14:textId="77777777" w:rsidR="00610E41" w:rsidRPr="003E08FA" w:rsidRDefault="00610E41" w:rsidP="00610E41">
      <w:pPr>
        <w:ind w:left="1080"/>
        <w:rPr>
          <w:rFonts w:cstheme="minorHAnsi"/>
        </w:rPr>
      </w:pPr>
    </w:p>
    <w:p w14:paraId="6BD2A3EF" w14:textId="3CABBD17" w:rsidR="00610E41" w:rsidRDefault="00610E41" w:rsidP="00610E41">
      <w:pPr>
        <w:spacing w:after="0" w:line="240" w:lineRule="auto"/>
        <w:ind w:left="1080" w:hanging="1080"/>
      </w:pPr>
    </w:p>
    <w:p w14:paraId="71B145D9" w14:textId="297C071A" w:rsidR="00B504CB" w:rsidRPr="00B504CB" w:rsidRDefault="00B504CB" w:rsidP="004F15FD">
      <w:pPr>
        <w:pStyle w:val="ListParagraph"/>
        <w:ind w:left="1080" w:hanging="1080"/>
        <w:rPr>
          <w:rFonts w:asciiTheme="minorHAnsi" w:eastAsia="Times New Roman" w:hAnsiTheme="minorHAnsi" w:cstheme="minorHAnsi"/>
        </w:rPr>
      </w:pPr>
    </w:p>
    <w:p w14:paraId="35E6BEC1" w14:textId="77777777" w:rsidR="00447BC7" w:rsidRDefault="00447BC7" w:rsidP="00860BBA">
      <w:pPr>
        <w:spacing w:after="0" w:line="240" w:lineRule="auto"/>
        <w:rPr>
          <w:rFonts w:eastAsia="Times New Roman"/>
        </w:rPr>
      </w:pPr>
    </w:p>
    <w:p w14:paraId="20FC4581" w14:textId="77777777" w:rsidR="00391469" w:rsidRDefault="00391469" w:rsidP="004F15FD">
      <w:pPr>
        <w:spacing w:after="0" w:line="240" w:lineRule="auto"/>
      </w:pPr>
    </w:p>
    <w:sectPr w:rsidR="00391469" w:rsidSect="004F15FD">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1A86" w14:textId="77777777" w:rsidR="00F24915" w:rsidRDefault="00F24915" w:rsidP="00C7424A">
      <w:pPr>
        <w:spacing w:after="0" w:line="240" w:lineRule="auto"/>
      </w:pPr>
      <w:r>
        <w:separator/>
      </w:r>
    </w:p>
  </w:endnote>
  <w:endnote w:type="continuationSeparator" w:id="0">
    <w:p w14:paraId="46269156" w14:textId="77777777" w:rsidR="00F24915" w:rsidRDefault="00F24915" w:rsidP="00C7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F50B" w14:textId="77777777" w:rsidR="00F24915" w:rsidRDefault="00F24915" w:rsidP="00C7424A">
      <w:pPr>
        <w:spacing w:after="0" w:line="240" w:lineRule="auto"/>
      </w:pPr>
      <w:r>
        <w:separator/>
      </w:r>
    </w:p>
  </w:footnote>
  <w:footnote w:type="continuationSeparator" w:id="0">
    <w:p w14:paraId="62280E89" w14:textId="77777777" w:rsidR="00F24915" w:rsidRDefault="00F24915" w:rsidP="00C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4EB0" w14:textId="0BD3278D" w:rsidR="00C7424A" w:rsidRDefault="00C7424A">
    <w:pPr>
      <w:pStyle w:val="Header"/>
    </w:pPr>
    <w:r>
      <w:rPr>
        <w:noProof/>
      </w:rPr>
      <w:drawing>
        <wp:anchor distT="0" distB="0" distL="0" distR="0" simplePos="0" relativeHeight="251659264" behindDoc="1" locked="0" layoutInCell="1" allowOverlap="1" wp14:anchorId="3EA0F1B0" wp14:editId="746301A3">
          <wp:simplePos x="0" y="0"/>
          <wp:positionH relativeFrom="page">
            <wp:posOffset>6391802</wp:posOffset>
          </wp:positionH>
          <wp:positionV relativeFrom="page">
            <wp:posOffset>215528</wp:posOffset>
          </wp:positionV>
          <wp:extent cx="1156575" cy="657138"/>
          <wp:effectExtent l="0" t="0" r="5715" b="0"/>
          <wp:wrapNone/>
          <wp:docPr id="1632037747" name="Picture 1632037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575" cy="657138"/>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746"/>
    <w:multiLevelType w:val="hybridMultilevel"/>
    <w:tmpl w:val="354C1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F792346"/>
    <w:multiLevelType w:val="hybridMultilevel"/>
    <w:tmpl w:val="7CF0A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287F63"/>
    <w:multiLevelType w:val="hybridMultilevel"/>
    <w:tmpl w:val="B914D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7A470B"/>
    <w:multiLevelType w:val="hybridMultilevel"/>
    <w:tmpl w:val="6BFC2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B005C0"/>
    <w:multiLevelType w:val="hybridMultilevel"/>
    <w:tmpl w:val="B106B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4B75171"/>
    <w:multiLevelType w:val="hybridMultilevel"/>
    <w:tmpl w:val="69660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60832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1808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5954247">
    <w:abstractNumId w:val="4"/>
  </w:num>
  <w:num w:numId="4" w16cid:durableId="849179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6366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12117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69"/>
    <w:rsid w:val="001033D4"/>
    <w:rsid w:val="00195764"/>
    <w:rsid w:val="001B2A9C"/>
    <w:rsid w:val="001B3521"/>
    <w:rsid w:val="0022564F"/>
    <w:rsid w:val="002630C5"/>
    <w:rsid w:val="0028323A"/>
    <w:rsid w:val="002A3999"/>
    <w:rsid w:val="00391469"/>
    <w:rsid w:val="003C4212"/>
    <w:rsid w:val="003E08FA"/>
    <w:rsid w:val="00442212"/>
    <w:rsid w:val="00447BC7"/>
    <w:rsid w:val="004A1709"/>
    <w:rsid w:val="004E15EA"/>
    <w:rsid w:val="004F15FD"/>
    <w:rsid w:val="00506B81"/>
    <w:rsid w:val="005A40D6"/>
    <w:rsid w:val="00610E41"/>
    <w:rsid w:val="00742FE2"/>
    <w:rsid w:val="00860BBA"/>
    <w:rsid w:val="008C7547"/>
    <w:rsid w:val="008D7B03"/>
    <w:rsid w:val="00A362DA"/>
    <w:rsid w:val="00AC7BB2"/>
    <w:rsid w:val="00B504CB"/>
    <w:rsid w:val="00C5004A"/>
    <w:rsid w:val="00C7424A"/>
    <w:rsid w:val="00E54966"/>
    <w:rsid w:val="00E94B06"/>
    <w:rsid w:val="00F24915"/>
    <w:rsid w:val="00F37170"/>
    <w:rsid w:val="00FA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801B"/>
  <w15:chartTrackingRefBased/>
  <w15:docId w15:val="{E88B067B-22F5-4417-AF78-055BB94E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69"/>
    <w:pPr>
      <w:spacing w:after="0" w:line="240" w:lineRule="auto"/>
      <w:ind w:left="720"/>
    </w:pPr>
    <w:rPr>
      <w:rFonts w:ascii="Calibri" w:hAnsi="Calibri" w:cs="Calibri"/>
    </w:rPr>
  </w:style>
  <w:style w:type="paragraph" w:styleId="Header">
    <w:name w:val="header"/>
    <w:basedOn w:val="Normal"/>
    <w:link w:val="HeaderChar"/>
    <w:uiPriority w:val="99"/>
    <w:unhideWhenUsed/>
    <w:rsid w:val="00C74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24A"/>
  </w:style>
  <w:style w:type="paragraph" w:styleId="Footer">
    <w:name w:val="footer"/>
    <w:basedOn w:val="Normal"/>
    <w:link w:val="FooterChar"/>
    <w:uiPriority w:val="99"/>
    <w:unhideWhenUsed/>
    <w:rsid w:val="00C74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24A"/>
  </w:style>
  <w:style w:type="character" w:styleId="Hyperlink">
    <w:name w:val="Hyperlink"/>
    <w:basedOn w:val="DefaultParagraphFont"/>
    <w:uiPriority w:val="99"/>
    <w:unhideWhenUsed/>
    <w:rsid w:val="004E15EA"/>
    <w:rPr>
      <w:color w:val="0563C1" w:themeColor="hyperlink"/>
      <w:u w:val="single"/>
    </w:rPr>
  </w:style>
  <w:style w:type="character" w:styleId="UnresolvedMention">
    <w:name w:val="Unresolved Mention"/>
    <w:basedOn w:val="DefaultParagraphFont"/>
    <w:uiPriority w:val="99"/>
    <w:semiHidden/>
    <w:unhideWhenUsed/>
    <w:rsid w:val="004E1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1408">
      <w:bodyDiv w:val="1"/>
      <w:marLeft w:val="0"/>
      <w:marRight w:val="0"/>
      <w:marTop w:val="0"/>
      <w:marBottom w:val="0"/>
      <w:divBdr>
        <w:top w:val="none" w:sz="0" w:space="0" w:color="auto"/>
        <w:left w:val="none" w:sz="0" w:space="0" w:color="auto"/>
        <w:bottom w:val="none" w:sz="0" w:space="0" w:color="auto"/>
        <w:right w:val="none" w:sz="0" w:space="0" w:color="auto"/>
      </w:divBdr>
    </w:div>
    <w:div w:id="117995066">
      <w:bodyDiv w:val="1"/>
      <w:marLeft w:val="0"/>
      <w:marRight w:val="0"/>
      <w:marTop w:val="0"/>
      <w:marBottom w:val="0"/>
      <w:divBdr>
        <w:top w:val="none" w:sz="0" w:space="0" w:color="auto"/>
        <w:left w:val="none" w:sz="0" w:space="0" w:color="auto"/>
        <w:bottom w:val="none" w:sz="0" w:space="0" w:color="auto"/>
        <w:right w:val="none" w:sz="0" w:space="0" w:color="auto"/>
      </w:divBdr>
    </w:div>
    <w:div w:id="308219159">
      <w:bodyDiv w:val="1"/>
      <w:marLeft w:val="0"/>
      <w:marRight w:val="0"/>
      <w:marTop w:val="0"/>
      <w:marBottom w:val="0"/>
      <w:divBdr>
        <w:top w:val="none" w:sz="0" w:space="0" w:color="auto"/>
        <w:left w:val="none" w:sz="0" w:space="0" w:color="auto"/>
        <w:bottom w:val="none" w:sz="0" w:space="0" w:color="auto"/>
        <w:right w:val="none" w:sz="0" w:space="0" w:color="auto"/>
      </w:divBdr>
    </w:div>
    <w:div w:id="505560943">
      <w:bodyDiv w:val="1"/>
      <w:marLeft w:val="0"/>
      <w:marRight w:val="0"/>
      <w:marTop w:val="0"/>
      <w:marBottom w:val="0"/>
      <w:divBdr>
        <w:top w:val="none" w:sz="0" w:space="0" w:color="auto"/>
        <w:left w:val="none" w:sz="0" w:space="0" w:color="auto"/>
        <w:bottom w:val="none" w:sz="0" w:space="0" w:color="auto"/>
        <w:right w:val="none" w:sz="0" w:space="0" w:color="auto"/>
      </w:divBdr>
    </w:div>
    <w:div w:id="519125055">
      <w:bodyDiv w:val="1"/>
      <w:marLeft w:val="0"/>
      <w:marRight w:val="0"/>
      <w:marTop w:val="0"/>
      <w:marBottom w:val="0"/>
      <w:divBdr>
        <w:top w:val="none" w:sz="0" w:space="0" w:color="auto"/>
        <w:left w:val="none" w:sz="0" w:space="0" w:color="auto"/>
        <w:bottom w:val="none" w:sz="0" w:space="0" w:color="auto"/>
        <w:right w:val="none" w:sz="0" w:space="0" w:color="auto"/>
      </w:divBdr>
    </w:div>
    <w:div w:id="830214077">
      <w:bodyDiv w:val="1"/>
      <w:marLeft w:val="0"/>
      <w:marRight w:val="0"/>
      <w:marTop w:val="0"/>
      <w:marBottom w:val="0"/>
      <w:divBdr>
        <w:top w:val="none" w:sz="0" w:space="0" w:color="auto"/>
        <w:left w:val="none" w:sz="0" w:space="0" w:color="auto"/>
        <w:bottom w:val="none" w:sz="0" w:space="0" w:color="auto"/>
        <w:right w:val="none" w:sz="0" w:space="0" w:color="auto"/>
      </w:divBdr>
    </w:div>
    <w:div w:id="930357631">
      <w:bodyDiv w:val="1"/>
      <w:marLeft w:val="0"/>
      <w:marRight w:val="0"/>
      <w:marTop w:val="0"/>
      <w:marBottom w:val="0"/>
      <w:divBdr>
        <w:top w:val="none" w:sz="0" w:space="0" w:color="auto"/>
        <w:left w:val="none" w:sz="0" w:space="0" w:color="auto"/>
        <w:bottom w:val="none" w:sz="0" w:space="0" w:color="auto"/>
        <w:right w:val="none" w:sz="0" w:space="0" w:color="auto"/>
      </w:divBdr>
    </w:div>
    <w:div w:id="1021205874">
      <w:bodyDiv w:val="1"/>
      <w:marLeft w:val="0"/>
      <w:marRight w:val="0"/>
      <w:marTop w:val="0"/>
      <w:marBottom w:val="0"/>
      <w:divBdr>
        <w:top w:val="none" w:sz="0" w:space="0" w:color="auto"/>
        <w:left w:val="none" w:sz="0" w:space="0" w:color="auto"/>
        <w:bottom w:val="none" w:sz="0" w:space="0" w:color="auto"/>
        <w:right w:val="none" w:sz="0" w:space="0" w:color="auto"/>
      </w:divBdr>
    </w:div>
    <w:div w:id="1096055565">
      <w:bodyDiv w:val="1"/>
      <w:marLeft w:val="0"/>
      <w:marRight w:val="0"/>
      <w:marTop w:val="0"/>
      <w:marBottom w:val="0"/>
      <w:divBdr>
        <w:top w:val="none" w:sz="0" w:space="0" w:color="auto"/>
        <w:left w:val="none" w:sz="0" w:space="0" w:color="auto"/>
        <w:bottom w:val="none" w:sz="0" w:space="0" w:color="auto"/>
        <w:right w:val="none" w:sz="0" w:space="0" w:color="auto"/>
      </w:divBdr>
    </w:div>
    <w:div w:id="1103963990">
      <w:bodyDiv w:val="1"/>
      <w:marLeft w:val="0"/>
      <w:marRight w:val="0"/>
      <w:marTop w:val="0"/>
      <w:marBottom w:val="0"/>
      <w:divBdr>
        <w:top w:val="none" w:sz="0" w:space="0" w:color="auto"/>
        <w:left w:val="none" w:sz="0" w:space="0" w:color="auto"/>
        <w:bottom w:val="none" w:sz="0" w:space="0" w:color="auto"/>
        <w:right w:val="none" w:sz="0" w:space="0" w:color="auto"/>
      </w:divBdr>
    </w:div>
    <w:div w:id="1109008035">
      <w:bodyDiv w:val="1"/>
      <w:marLeft w:val="0"/>
      <w:marRight w:val="0"/>
      <w:marTop w:val="0"/>
      <w:marBottom w:val="0"/>
      <w:divBdr>
        <w:top w:val="none" w:sz="0" w:space="0" w:color="auto"/>
        <w:left w:val="none" w:sz="0" w:space="0" w:color="auto"/>
        <w:bottom w:val="none" w:sz="0" w:space="0" w:color="auto"/>
        <w:right w:val="none" w:sz="0" w:space="0" w:color="auto"/>
      </w:divBdr>
    </w:div>
    <w:div w:id="1173305117">
      <w:bodyDiv w:val="1"/>
      <w:marLeft w:val="0"/>
      <w:marRight w:val="0"/>
      <w:marTop w:val="0"/>
      <w:marBottom w:val="0"/>
      <w:divBdr>
        <w:top w:val="none" w:sz="0" w:space="0" w:color="auto"/>
        <w:left w:val="none" w:sz="0" w:space="0" w:color="auto"/>
        <w:bottom w:val="none" w:sz="0" w:space="0" w:color="auto"/>
        <w:right w:val="none" w:sz="0" w:space="0" w:color="auto"/>
      </w:divBdr>
    </w:div>
    <w:div w:id="1277567262">
      <w:bodyDiv w:val="1"/>
      <w:marLeft w:val="0"/>
      <w:marRight w:val="0"/>
      <w:marTop w:val="0"/>
      <w:marBottom w:val="0"/>
      <w:divBdr>
        <w:top w:val="none" w:sz="0" w:space="0" w:color="auto"/>
        <w:left w:val="none" w:sz="0" w:space="0" w:color="auto"/>
        <w:bottom w:val="none" w:sz="0" w:space="0" w:color="auto"/>
        <w:right w:val="none" w:sz="0" w:space="0" w:color="auto"/>
      </w:divBdr>
    </w:div>
    <w:div w:id="1493175059">
      <w:bodyDiv w:val="1"/>
      <w:marLeft w:val="0"/>
      <w:marRight w:val="0"/>
      <w:marTop w:val="0"/>
      <w:marBottom w:val="0"/>
      <w:divBdr>
        <w:top w:val="none" w:sz="0" w:space="0" w:color="auto"/>
        <w:left w:val="none" w:sz="0" w:space="0" w:color="auto"/>
        <w:bottom w:val="none" w:sz="0" w:space="0" w:color="auto"/>
        <w:right w:val="none" w:sz="0" w:space="0" w:color="auto"/>
      </w:divBdr>
    </w:div>
    <w:div w:id="1692880135">
      <w:bodyDiv w:val="1"/>
      <w:marLeft w:val="0"/>
      <w:marRight w:val="0"/>
      <w:marTop w:val="0"/>
      <w:marBottom w:val="0"/>
      <w:divBdr>
        <w:top w:val="none" w:sz="0" w:space="0" w:color="auto"/>
        <w:left w:val="none" w:sz="0" w:space="0" w:color="auto"/>
        <w:bottom w:val="none" w:sz="0" w:space="0" w:color="auto"/>
        <w:right w:val="none" w:sz="0" w:space="0" w:color="auto"/>
      </w:divBdr>
    </w:div>
    <w:div w:id="1771778141">
      <w:bodyDiv w:val="1"/>
      <w:marLeft w:val="0"/>
      <w:marRight w:val="0"/>
      <w:marTop w:val="0"/>
      <w:marBottom w:val="0"/>
      <w:divBdr>
        <w:top w:val="none" w:sz="0" w:space="0" w:color="auto"/>
        <w:left w:val="none" w:sz="0" w:space="0" w:color="auto"/>
        <w:bottom w:val="none" w:sz="0" w:space="0" w:color="auto"/>
        <w:right w:val="none" w:sz="0" w:space="0" w:color="auto"/>
      </w:divBdr>
    </w:div>
    <w:div w:id="1815676131">
      <w:bodyDiv w:val="1"/>
      <w:marLeft w:val="0"/>
      <w:marRight w:val="0"/>
      <w:marTop w:val="0"/>
      <w:marBottom w:val="0"/>
      <w:divBdr>
        <w:top w:val="none" w:sz="0" w:space="0" w:color="auto"/>
        <w:left w:val="none" w:sz="0" w:space="0" w:color="auto"/>
        <w:bottom w:val="none" w:sz="0" w:space="0" w:color="auto"/>
        <w:right w:val="none" w:sz="0" w:space="0" w:color="auto"/>
      </w:divBdr>
    </w:div>
    <w:div w:id="1881430517">
      <w:bodyDiv w:val="1"/>
      <w:marLeft w:val="0"/>
      <w:marRight w:val="0"/>
      <w:marTop w:val="0"/>
      <w:marBottom w:val="0"/>
      <w:divBdr>
        <w:top w:val="none" w:sz="0" w:space="0" w:color="auto"/>
        <w:left w:val="none" w:sz="0" w:space="0" w:color="auto"/>
        <w:bottom w:val="none" w:sz="0" w:space="0" w:color="auto"/>
        <w:right w:val="none" w:sz="0" w:space="0" w:color="auto"/>
      </w:divBdr>
    </w:div>
    <w:div w:id="1905338353">
      <w:bodyDiv w:val="1"/>
      <w:marLeft w:val="0"/>
      <w:marRight w:val="0"/>
      <w:marTop w:val="0"/>
      <w:marBottom w:val="0"/>
      <w:divBdr>
        <w:top w:val="none" w:sz="0" w:space="0" w:color="auto"/>
        <w:left w:val="none" w:sz="0" w:space="0" w:color="auto"/>
        <w:bottom w:val="none" w:sz="0" w:space="0" w:color="auto"/>
        <w:right w:val="none" w:sz="0" w:space="0" w:color="auto"/>
      </w:divBdr>
    </w:div>
    <w:div w:id="1990555377">
      <w:bodyDiv w:val="1"/>
      <w:marLeft w:val="0"/>
      <w:marRight w:val="0"/>
      <w:marTop w:val="0"/>
      <w:marBottom w:val="0"/>
      <w:divBdr>
        <w:top w:val="none" w:sz="0" w:space="0" w:color="auto"/>
        <w:left w:val="none" w:sz="0" w:space="0" w:color="auto"/>
        <w:bottom w:val="none" w:sz="0" w:space="0" w:color="auto"/>
        <w:right w:val="none" w:sz="0" w:space="0" w:color="auto"/>
      </w:divBdr>
    </w:div>
    <w:div w:id="205222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rercompetitiveproposalquestions@areaagingsolutions.org" TargetMode="External"/><Relationship Id="rId3" Type="http://schemas.openxmlformats.org/officeDocument/2006/relationships/settings" Target="settings.xml"/><Relationship Id="rId7" Type="http://schemas.openxmlformats.org/officeDocument/2006/relationships/hyperlink" Target="mailto:caterercompetitiveproposalquestions@areaagingsolutio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Benedum, Connie</dc:creator>
  <cp:keywords/>
  <dc:description/>
  <cp:lastModifiedBy>Callahan, Eileen</cp:lastModifiedBy>
  <cp:revision>2</cp:revision>
  <dcterms:created xsi:type="dcterms:W3CDTF">2023-09-27T15:18:00Z</dcterms:created>
  <dcterms:modified xsi:type="dcterms:W3CDTF">2023-09-27T15:18:00Z</dcterms:modified>
</cp:coreProperties>
</file>